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jc w:val="center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r>
        <w:rPr>
          <w:rFonts w:ascii="Times New Roman" w:eastAsia="Times New Roman" w:hAnsi="Times New Roman" w:cs="Times New Roman"/>
          <w:sz w:val="28"/>
          <w:szCs w:val="28"/>
        </w:rPr>
        <w:t>С.Юлаева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Викторовича, </w:t>
      </w:r>
      <w:r>
        <w:rPr>
          <w:rStyle w:val="cat-UserDefinedgrp-26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д.20 , </w:t>
      </w:r>
      <w:r>
        <w:rPr>
          <w:rFonts w:ascii="Times New Roman" w:eastAsia="Times New Roman" w:hAnsi="Times New Roman" w:cs="Times New Roman"/>
          <w:sz w:val="28"/>
          <w:szCs w:val="28"/>
        </w:rPr>
        <w:t>ул.Парковая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отбывание наказания в виде 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за совершение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-1505/2022 г. от 23.08.2022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>копией акта о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шении исполнительских действий.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ч.4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 с 12:00 ч. 11.06.2024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0929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538C-7F1C-4692-9B87-64DB1517D87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